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FBC0F" w14:textId="77777777" w:rsidR="00C82A99" w:rsidRDefault="00C82A99" w:rsidP="00CB6A37">
      <w:pPr>
        <w:pStyle w:val="Title"/>
        <w:rPr>
          <w:rFonts w:eastAsia="MS Mincho"/>
          <w:lang w:eastAsia="ja-JP"/>
        </w:rPr>
      </w:pPr>
      <w:bookmarkStart w:id="0" w:name="_Toc470685684"/>
      <w:bookmarkStart w:id="1" w:name="_GoBack"/>
      <w:bookmarkEnd w:id="1"/>
      <w:r>
        <w:rPr>
          <w:rFonts w:eastAsia="MS Mincho"/>
          <w:lang w:eastAsia="ja-JP"/>
        </w:rPr>
        <w:t>Journal Articles</w:t>
      </w:r>
    </w:p>
    <w:p w14:paraId="4F7E53AE" w14:textId="77777777" w:rsidR="004E7E41" w:rsidRDefault="004E7E41">
      <w:pPr>
        <w:pStyle w:val="Heading1"/>
      </w:pPr>
      <w:r w:rsidRPr="00CB6A37">
        <w:t xml:space="preserve">Chapter 2: </w:t>
      </w:r>
      <w:bookmarkEnd w:id="0"/>
      <w:r w:rsidRPr="00CB6A37">
        <w:t>Scientific Foundations</w:t>
      </w:r>
    </w:p>
    <w:p w14:paraId="39DA9236" w14:textId="77777777" w:rsidR="00331203" w:rsidRPr="00CB6A37" w:rsidRDefault="00331203" w:rsidP="00331203"/>
    <w:p w14:paraId="5A6C81AB" w14:textId="5FD343CA" w:rsidR="0089199E" w:rsidRPr="00D8138B" w:rsidRDefault="004E7E41" w:rsidP="004E7E41">
      <w:pPr>
        <w:spacing w:line="240" w:lineRule="auto"/>
        <w:rPr>
          <w:rFonts w:eastAsia="MS Mincho"/>
          <w:lang w:eastAsia="ja-JP"/>
        </w:rPr>
      </w:pPr>
      <w:r w:rsidRPr="00D8138B">
        <w:rPr>
          <w:rFonts w:eastAsia="MS Mincho"/>
          <w:b/>
          <w:lang w:eastAsia="ja-JP"/>
        </w:rPr>
        <w:t>Article 1:</w:t>
      </w:r>
      <w:r w:rsidRPr="00D8138B">
        <w:rPr>
          <w:rFonts w:eastAsia="MS Mincho"/>
          <w:lang w:eastAsia="ja-JP"/>
        </w:rPr>
        <w:t xml:space="preserve"> </w:t>
      </w:r>
      <w:hyperlink r:id="rId8" w:history="1">
        <w:r w:rsidR="0089199E" w:rsidRPr="00331203">
          <w:rPr>
            <w:rStyle w:val="Hyperlink"/>
          </w:rPr>
          <w:t>Read, S. J., &amp; Miller, L. C. (2002). Virtual personalities: A neural network model of personality.</w:t>
        </w:r>
        <w:r w:rsidR="0089199E" w:rsidRPr="00331203">
          <w:rPr>
            <w:rStyle w:val="Hyperlink"/>
            <w:i/>
            <w:iCs/>
          </w:rPr>
          <w:t xml:space="preserve"> Personality and Social Psychology Review, 6</w:t>
        </w:r>
        <w:r w:rsidR="0089199E" w:rsidRPr="00331203">
          <w:rPr>
            <w:rStyle w:val="Hyperlink"/>
          </w:rPr>
          <w:t>(4), 357</w:t>
        </w:r>
        <w:r w:rsidR="002C4E00" w:rsidRPr="00331203">
          <w:rPr>
            <w:rStyle w:val="Hyperlink"/>
          </w:rPr>
          <w:t>–</w:t>
        </w:r>
        <w:r w:rsidR="0089199E" w:rsidRPr="00331203">
          <w:rPr>
            <w:rStyle w:val="Hyperlink"/>
          </w:rPr>
          <w:t>369. doi:10.1207/S15327957PSPR0604_10</w:t>
        </w:r>
      </w:hyperlink>
    </w:p>
    <w:p w14:paraId="0FB76666" w14:textId="77777777" w:rsidR="004E7E41" w:rsidRPr="00D8138B" w:rsidRDefault="004E7E41" w:rsidP="004E7E41">
      <w:pPr>
        <w:spacing w:line="240" w:lineRule="auto"/>
        <w:rPr>
          <w:rFonts w:eastAsia="MS Mincho"/>
          <w:lang w:eastAsia="ja-JP"/>
        </w:rPr>
      </w:pPr>
      <w:r w:rsidRPr="00D8138B">
        <w:rPr>
          <w:rFonts w:eastAsia="MS Mincho"/>
          <w:b/>
          <w:lang w:eastAsia="ja-JP"/>
        </w:rPr>
        <w:t xml:space="preserve">URL: </w:t>
      </w:r>
      <w:r w:rsidR="0089199E" w:rsidRPr="00D8138B">
        <w:rPr>
          <w:rFonts w:eastAsia="MS Mincho"/>
          <w:lang w:eastAsia="ja-JP"/>
        </w:rPr>
        <w:t>http://journals.sagepub.com/doi/abs/10.1207/S15327957PSPR0604_10</w:t>
      </w:r>
    </w:p>
    <w:p w14:paraId="09E01267" w14:textId="46DC7360" w:rsidR="004E7E41" w:rsidRPr="00D8138B" w:rsidRDefault="004E7E41" w:rsidP="004E7E41">
      <w:pPr>
        <w:spacing w:line="240" w:lineRule="auto"/>
        <w:rPr>
          <w:rFonts w:eastAsia="MS Mincho"/>
          <w:b/>
          <w:lang w:eastAsia="ja-JP"/>
        </w:rPr>
      </w:pPr>
      <w:r w:rsidRPr="00D8138B">
        <w:rPr>
          <w:rFonts w:eastAsia="MS Mincho"/>
          <w:b/>
          <w:lang w:eastAsia="ja-JP"/>
        </w:rPr>
        <w:t xml:space="preserve">Learning Objective: </w:t>
      </w:r>
      <w:r w:rsidR="00C62545" w:rsidRPr="00D8138B">
        <w:rPr>
          <w:rFonts w:eastAsia="MS Mincho"/>
          <w:lang w:eastAsia="ja-JP"/>
        </w:rPr>
        <w:t>1 &amp; 3</w:t>
      </w:r>
    </w:p>
    <w:p w14:paraId="742EA77F" w14:textId="77777777" w:rsidR="004E7E41" w:rsidRPr="00D8138B" w:rsidRDefault="004E7E41" w:rsidP="004E7E41">
      <w:pPr>
        <w:spacing w:line="240" w:lineRule="auto"/>
        <w:rPr>
          <w:rFonts w:eastAsia="MS Mincho"/>
          <w:lang w:eastAsia="ja-JP"/>
        </w:rPr>
      </w:pPr>
      <w:r w:rsidRPr="00D8138B">
        <w:rPr>
          <w:rFonts w:eastAsia="MS Mincho"/>
          <w:b/>
          <w:lang w:eastAsia="ja-JP"/>
        </w:rPr>
        <w:t>Summary:</w:t>
      </w:r>
      <w:r w:rsidR="0089199E" w:rsidRPr="00D8138B">
        <w:rPr>
          <w:rFonts w:eastAsia="MS Mincho"/>
          <w:lang w:eastAsia="ja-JP"/>
        </w:rPr>
        <w:t xml:space="preserve"> Abstract: A neural network model of personality is presented. The model has two goal systems: an approach system (BAS) and an avoidance system (BIS), as well as a system that governs the level of disinhibition/constraint (IS) in the two goal systems and the behavior system. Furthermore, within both goal systems, agentic and communal goals are specified. By tweaking the parameters of this system (e.g., chronic activation of goals, sensitivity of systems), and randomly or systematically varying situational arrays, distinct patterns of “behavior” by Virtual Personalities (VPs) across “situations” emerge that fit with classic distinctions (e.g., Big 5, temperaments). Various simulations demonstrate that VPs provide an exciting vehicle for integrating disparate approaches to personality to better understand the dynamics, situational responsiveness, and consistency of persons in situations.</w:t>
      </w:r>
    </w:p>
    <w:p w14:paraId="3CDCA82D" w14:textId="77777777" w:rsidR="004E7E41" w:rsidRPr="00D8138B" w:rsidRDefault="004E7E41" w:rsidP="00603F60">
      <w:pPr>
        <w:spacing w:line="240" w:lineRule="auto"/>
      </w:pPr>
      <w:r w:rsidRPr="00D8138B">
        <w:rPr>
          <w:b/>
        </w:rPr>
        <w:t xml:space="preserve">Questions to Consider: </w:t>
      </w:r>
    </w:p>
    <w:p w14:paraId="782C95B2" w14:textId="2F48BCC9" w:rsidR="004E7E41" w:rsidRPr="00D8138B" w:rsidRDefault="00603F60" w:rsidP="00603F60">
      <w:pPr>
        <w:numPr>
          <w:ilvl w:val="0"/>
          <w:numId w:val="1"/>
        </w:numPr>
        <w:spacing w:after="0" w:line="240" w:lineRule="auto"/>
      </w:pPr>
      <w:r w:rsidRPr="00CB6A37">
        <w:t>True</w:t>
      </w:r>
      <w:r w:rsidRPr="00D8138B">
        <w:rPr>
          <w:b/>
        </w:rPr>
        <w:t xml:space="preserve"> </w:t>
      </w:r>
      <w:r w:rsidRPr="00D8138B">
        <w:t>or false: The study of individual differences in personality may require simulating it</w:t>
      </w:r>
      <w:r w:rsidR="002C4E00">
        <w:t xml:space="preserve"> (p.</w:t>
      </w:r>
      <w:r w:rsidRPr="00D8138B">
        <w:t xml:space="preserve"> 357</w:t>
      </w:r>
      <w:r w:rsidR="002C4E00">
        <w:t>)</w:t>
      </w:r>
      <w:r w:rsidR="000B681E" w:rsidRPr="00D8138B">
        <w:t>.</w:t>
      </w:r>
      <w:r w:rsidRPr="00D8138B">
        <w:t xml:space="preserve"> Cognitive Domain: Knowledge</w:t>
      </w:r>
    </w:p>
    <w:p w14:paraId="6177B537" w14:textId="147F2B03" w:rsidR="004E7E41" w:rsidRPr="00D8138B" w:rsidRDefault="00213E34" w:rsidP="00213E34">
      <w:pPr>
        <w:numPr>
          <w:ilvl w:val="0"/>
          <w:numId w:val="1"/>
        </w:numPr>
        <w:spacing w:after="0" w:line="240" w:lineRule="auto"/>
      </w:pPr>
      <w:r w:rsidRPr="00D8138B">
        <w:t>Explain how differences in personality and behavior can be understood largely in terms of differences in the chronic activation of goals. Cognitive Domain: Analysis</w:t>
      </w:r>
    </w:p>
    <w:p w14:paraId="486FDA05" w14:textId="6DA1CA35" w:rsidR="00603F60" w:rsidRPr="00D8138B" w:rsidRDefault="005A2C22" w:rsidP="00846B98">
      <w:pPr>
        <w:numPr>
          <w:ilvl w:val="0"/>
          <w:numId w:val="1"/>
        </w:numPr>
        <w:spacing w:after="0" w:line="240" w:lineRule="auto"/>
      </w:pPr>
      <w:r w:rsidRPr="00D8138B">
        <w:t>In the neural network model of personality that is presented, the model has two goal systems: an approach system (BAS) and ______</w:t>
      </w:r>
      <w:r w:rsidR="002C4E00">
        <w:t xml:space="preserve"> </w:t>
      </w:r>
      <w:r w:rsidRPr="00D8138B">
        <w:t>(BIS).</w:t>
      </w:r>
      <w:r w:rsidR="00846B98">
        <w:t xml:space="preserve"> </w:t>
      </w:r>
      <w:r w:rsidR="00846B98" w:rsidRPr="00846B98">
        <w:t>Cognitive Domain: Comprehension</w:t>
      </w:r>
    </w:p>
    <w:p w14:paraId="060BBFE5" w14:textId="39CEF655" w:rsidR="005A2C22" w:rsidRPr="00D8138B" w:rsidRDefault="002C4E00" w:rsidP="005A2C22">
      <w:pPr>
        <w:pStyle w:val="ListParagraph"/>
        <w:numPr>
          <w:ilvl w:val="0"/>
          <w:numId w:val="4"/>
        </w:numPr>
        <w:spacing w:after="0" w:line="240" w:lineRule="auto"/>
      </w:pPr>
      <w:r>
        <w:t>b</w:t>
      </w:r>
      <w:r w:rsidRPr="00D8138B">
        <w:t xml:space="preserve">idirectional </w:t>
      </w:r>
      <w:r>
        <w:t>i</w:t>
      </w:r>
      <w:r w:rsidRPr="00D8138B">
        <w:t xml:space="preserve">mpact </w:t>
      </w:r>
      <w:r>
        <w:t>s</w:t>
      </w:r>
      <w:r w:rsidRPr="00D8138B">
        <w:t>yndrome</w:t>
      </w:r>
    </w:p>
    <w:p w14:paraId="0BCD7203" w14:textId="53CCFD2F" w:rsidR="00306BE5" w:rsidRPr="00D8138B" w:rsidRDefault="002C4E00" w:rsidP="003F6C74">
      <w:pPr>
        <w:pStyle w:val="ListParagraph"/>
        <w:numPr>
          <w:ilvl w:val="0"/>
          <w:numId w:val="4"/>
        </w:numPr>
        <w:spacing w:after="0" w:line="240" w:lineRule="auto"/>
      </w:pPr>
      <w:r>
        <w:t>d</w:t>
      </w:r>
      <w:r w:rsidRPr="00D8138B">
        <w:t>isinhibition</w:t>
      </w:r>
      <w:r w:rsidR="003F6C74" w:rsidRPr="00D8138B">
        <w:t>/constraint</w:t>
      </w:r>
    </w:p>
    <w:p w14:paraId="639B8AF2" w14:textId="60B52A41" w:rsidR="003F6C74" w:rsidRPr="00D8138B" w:rsidRDefault="002C4E00" w:rsidP="00BE2D50">
      <w:pPr>
        <w:pStyle w:val="ListParagraph"/>
        <w:numPr>
          <w:ilvl w:val="0"/>
          <w:numId w:val="4"/>
        </w:numPr>
        <w:spacing w:after="0" w:line="240" w:lineRule="auto"/>
        <w:rPr>
          <w:b/>
        </w:rPr>
      </w:pPr>
      <w:r>
        <w:rPr>
          <w:b/>
        </w:rPr>
        <w:t>a</w:t>
      </w:r>
      <w:r w:rsidRPr="00D8138B">
        <w:rPr>
          <w:b/>
        </w:rPr>
        <w:t xml:space="preserve">n </w:t>
      </w:r>
      <w:r w:rsidR="00CC1301" w:rsidRPr="00D8138B">
        <w:rPr>
          <w:b/>
        </w:rPr>
        <w:t>avoidance system</w:t>
      </w:r>
      <w:r w:rsidR="00BE2D50" w:rsidRPr="00D8138B">
        <w:rPr>
          <w:b/>
        </w:rPr>
        <w:t xml:space="preserve"> </w:t>
      </w:r>
    </w:p>
    <w:p w14:paraId="612E460C" w14:textId="5491FF8E" w:rsidR="00CC1301" w:rsidRPr="00D8138B" w:rsidRDefault="002C4E00" w:rsidP="008253CB">
      <w:pPr>
        <w:pStyle w:val="ListParagraph"/>
        <w:numPr>
          <w:ilvl w:val="0"/>
          <w:numId w:val="4"/>
        </w:numPr>
        <w:spacing w:after="0" w:line="240" w:lineRule="auto"/>
      </w:pPr>
      <w:r>
        <w:t>v</w:t>
      </w:r>
      <w:r w:rsidRPr="00D8138B">
        <w:t xml:space="preserve">irtual </w:t>
      </w:r>
      <w:r>
        <w:t>p</w:t>
      </w:r>
      <w:r w:rsidRPr="00D8138B">
        <w:t>ersonalities</w:t>
      </w:r>
    </w:p>
    <w:p w14:paraId="474215EC" w14:textId="77777777" w:rsidR="004E7E41" w:rsidRPr="00D8138B" w:rsidRDefault="004E7E41" w:rsidP="004E7E41">
      <w:pPr>
        <w:spacing w:after="0" w:line="240" w:lineRule="auto"/>
        <w:rPr>
          <w:b/>
          <w:color w:val="548DD4"/>
        </w:rPr>
      </w:pPr>
    </w:p>
    <w:p w14:paraId="4D4FD739" w14:textId="7C720B8B" w:rsidR="004E7E41" w:rsidRPr="00D8138B" w:rsidRDefault="004E7E41" w:rsidP="004E7E41">
      <w:pPr>
        <w:spacing w:line="240" w:lineRule="auto"/>
        <w:rPr>
          <w:rFonts w:eastAsia="MS Mincho"/>
          <w:lang w:eastAsia="ja-JP"/>
        </w:rPr>
      </w:pPr>
      <w:r w:rsidRPr="00D8138B">
        <w:rPr>
          <w:rFonts w:eastAsia="MS Mincho"/>
          <w:b/>
          <w:lang w:eastAsia="ja-JP"/>
        </w:rPr>
        <w:t>Article 2:</w:t>
      </w:r>
      <w:r w:rsidRPr="00D8138B">
        <w:rPr>
          <w:rFonts w:eastAsia="MS Mincho"/>
          <w:lang w:eastAsia="ja-JP"/>
        </w:rPr>
        <w:t xml:space="preserve"> </w:t>
      </w:r>
      <w:hyperlink r:id="rId9" w:history="1">
        <w:r w:rsidR="00D8138B" w:rsidRPr="00521FDD">
          <w:rPr>
            <w:rStyle w:val="Hyperlink"/>
          </w:rPr>
          <w:t xml:space="preserve">Duckworth, A. L., Tsukayama, E., &amp; Kirby, T. A. (2013). Is it really self-control? </w:t>
        </w:r>
        <w:r w:rsidR="002C4E00" w:rsidRPr="00521FDD">
          <w:rPr>
            <w:rStyle w:val="Hyperlink"/>
          </w:rPr>
          <w:t xml:space="preserve">Examining </w:t>
        </w:r>
        <w:r w:rsidR="00D8138B" w:rsidRPr="00521FDD">
          <w:rPr>
            <w:rStyle w:val="Hyperlink"/>
          </w:rPr>
          <w:t>the predictive power of the delay of gratification task.</w:t>
        </w:r>
        <w:r w:rsidR="00D8138B" w:rsidRPr="00521FDD">
          <w:rPr>
            <w:rStyle w:val="Hyperlink"/>
            <w:i/>
            <w:iCs/>
          </w:rPr>
          <w:t xml:space="preserve"> Personality and Social Psychology Bulletin, 39</w:t>
        </w:r>
        <w:r w:rsidR="00D8138B" w:rsidRPr="00521FDD">
          <w:rPr>
            <w:rStyle w:val="Hyperlink"/>
          </w:rPr>
          <w:t>(7), 843</w:t>
        </w:r>
        <w:r w:rsidR="002C4E00" w:rsidRPr="00521FDD">
          <w:rPr>
            <w:rStyle w:val="Hyperlink"/>
          </w:rPr>
          <w:t>–</w:t>
        </w:r>
        <w:r w:rsidR="00D8138B" w:rsidRPr="00521FDD">
          <w:rPr>
            <w:rStyle w:val="Hyperlink"/>
          </w:rPr>
          <w:t>855. doi:10.1177/0146167213482589</w:t>
        </w:r>
      </w:hyperlink>
    </w:p>
    <w:p w14:paraId="0B009368" w14:textId="77777777" w:rsidR="004E7E41" w:rsidRPr="00D8138B" w:rsidRDefault="004E7E41" w:rsidP="004E7E41">
      <w:pPr>
        <w:spacing w:line="240" w:lineRule="auto"/>
        <w:rPr>
          <w:rFonts w:eastAsia="MS Mincho"/>
          <w:lang w:eastAsia="ja-JP"/>
        </w:rPr>
      </w:pPr>
      <w:r w:rsidRPr="00D8138B">
        <w:rPr>
          <w:rFonts w:eastAsia="MS Mincho"/>
          <w:b/>
          <w:lang w:eastAsia="ja-JP"/>
        </w:rPr>
        <w:t xml:space="preserve">URL: </w:t>
      </w:r>
      <w:r w:rsidR="00254685" w:rsidRPr="00D8138B">
        <w:rPr>
          <w:rFonts w:eastAsia="MS Mincho"/>
          <w:lang w:eastAsia="ja-JP"/>
        </w:rPr>
        <w:t>http://journals.sagepub.com/doi/pdf/10.1177/0146167213482589</w:t>
      </w:r>
    </w:p>
    <w:p w14:paraId="3023AD43" w14:textId="3E31E11D" w:rsidR="004E7E41" w:rsidRPr="00D8138B" w:rsidRDefault="004E7E41" w:rsidP="004E7E41">
      <w:pPr>
        <w:spacing w:line="240" w:lineRule="auto"/>
        <w:rPr>
          <w:rFonts w:eastAsia="MS Mincho"/>
          <w:b/>
          <w:lang w:eastAsia="ja-JP"/>
        </w:rPr>
      </w:pPr>
      <w:r w:rsidRPr="00D8138B">
        <w:rPr>
          <w:rFonts w:eastAsia="MS Mincho"/>
          <w:b/>
          <w:lang w:eastAsia="ja-JP"/>
        </w:rPr>
        <w:t xml:space="preserve">Learning Objective: </w:t>
      </w:r>
      <w:r w:rsidR="00E579C2" w:rsidRPr="00CB6A37">
        <w:rPr>
          <w:rFonts w:eastAsia="MS Mincho"/>
          <w:lang w:eastAsia="ja-JP"/>
        </w:rPr>
        <w:t>1 &amp; 3</w:t>
      </w:r>
    </w:p>
    <w:p w14:paraId="63BAAAD2" w14:textId="77777777" w:rsidR="004E7E41" w:rsidRPr="00D8138B" w:rsidRDefault="004E7E41" w:rsidP="004E7E41">
      <w:pPr>
        <w:spacing w:line="240" w:lineRule="auto"/>
        <w:rPr>
          <w:rFonts w:eastAsia="MS Mincho"/>
          <w:lang w:eastAsia="ja-JP"/>
        </w:rPr>
      </w:pPr>
      <w:r w:rsidRPr="00D8138B">
        <w:rPr>
          <w:rFonts w:eastAsia="MS Mincho"/>
          <w:b/>
          <w:lang w:eastAsia="ja-JP"/>
        </w:rPr>
        <w:t xml:space="preserve">Summary: </w:t>
      </w:r>
      <w:r w:rsidR="00EC270D" w:rsidRPr="00D8138B">
        <w:rPr>
          <w:rFonts w:eastAsia="MS Mincho"/>
          <w:lang w:eastAsia="ja-JP"/>
        </w:rPr>
        <w:t xml:space="preserve">Abstract: </w:t>
      </w:r>
      <w:r w:rsidR="00254685" w:rsidRPr="00D8138B">
        <w:rPr>
          <w:rFonts w:eastAsia="MS Mincho"/>
          <w:lang w:eastAsia="ja-JP"/>
        </w:rPr>
        <w:t xml:space="preserve">This investigation tests whether the predictive power of the delay of gratification task (colloquially known as the “marshmallow test”) derives from its assessment of self-control or of theoretically unrelated traits. Among 56 school-age children in Study 1, delay time was associated with concurrent teacher ratings of self-control and Big Five conscientiousness—but not with other personality traits, intelligence, or reward-related impulses. Likewise, among 966 preschool children in Study 2, delay time was consistently associated with concurrent parent and caregiver ratings of self-control but not with reward-related impulses. While delay time in Study 2 was also related to concurrently measured intelligence, predictive relations with academic, health, and social outcomes in adolescence were more </w:t>
      </w:r>
      <w:r w:rsidR="00254685" w:rsidRPr="00D8138B">
        <w:rPr>
          <w:rFonts w:eastAsia="MS Mincho"/>
          <w:lang w:eastAsia="ja-JP"/>
        </w:rPr>
        <w:lastRenderedPageBreak/>
        <w:t>consistently explained by ratings of effortful control. Collectively, these findings suggest that delay task performance may be influenced by extraneous traits, but its predictive power derives primarily from its assessment of self-control.</w:t>
      </w:r>
    </w:p>
    <w:p w14:paraId="0B381F12" w14:textId="77777777" w:rsidR="004E7E41" w:rsidRPr="00D8138B" w:rsidRDefault="004E7E41" w:rsidP="004E7E41">
      <w:pPr>
        <w:spacing w:line="240" w:lineRule="auto"/>
        <w:rPr>
          <w:rFonts w:eastAsia="MS Mincho"/>
          <w:lang w:eastAsia="ja-JP"/>
        </w:rPr>
      </w:pPr>
      <w:r w:rsidRPr="00D8138B">
        <w:rPr>
          <w:b/>
        </w:rPr>
        <w:t xml:space="preserve">Questions to Consider: </w:t>
      </w:r>
    </w:p>
    <w:p w14:paraId="030CB4C8" w14:textId="031E9DCC" w:rsidR="004E7E41" w:rsidRPr="00D8138B" w:rsidRDefault="00135758" w:rsidP="000762BE">
      <w:pPr>
        <w:numPr>
          <w:ilvl w:val="0"/>
          <w:numId w:val="2"/>
        </w:numPr>
        <w:spacing w:after="0" w:line="240" w:lineRule="auto"/>
      </w:pPr>
      <w:r w:rsidRPr="00D8138B">
        <w:t xml:space="preserve">Define and describe </w:t>
      </w:r>
      <w:r w:rsidRPr="00CB6A37">
        <w:rPr>
          <w:i/>
        </w:rPr>
        <w:t>effortful control</w:t>
      </w:r>
      <w:r w:rsidRPr="00D8138B">
        <w:t xml:space="preserve"> and provide an illustration of this.</w:t>
      </w:r>
      <w:r w:rsidR="000762BE" w:rsidRPr="00D8138B">
        <w:t xml:space="preserve"> Cognitive Domain: Comprehension</w:t>
      </w:r>
    </w:p>
    <w:p w14:paraId="19801BD3" w14:textId="4FFBBF9C" w:rsidR="004E7E41" w:rsidRPr="00D8138B" w:rsidRDefault="007A2BB0" w:rsidP="00846B98">
      <w:pPr>
        <w:numPr>
          <w:ilvl w:val="0"/>
          <w:numId w:val="2"/>
        </w:numPr>
        <w:spacing w:after="0" w:line="240" w:lineRule="auto"/>
      </w:pPr>
      <w:r w:rsidRPr="00D8138B">
        <w:t xml:space="preserve">There is </w:t>
      </w:r>
      <w:r w:rsidR="009D2BB4" w:rsidRPr="00D8138B">
        <w:t>empirical</w:t>
      </w:r>
      <w:r w:rsidR="00F50F3E" w:rsidRPr="00D8138B">
        <w:t xml:space="preserve"> evidence that processes supporting _</w:t>
      </w:r>
      <w:r w:rsidR="009D2BB4" w:rsidRPr="00D8138B">
        <w:t>_____</w:t>
      </w:r>
      <w:r w:rsidR="008D095C">
        <w:t xml:space="preserve"> </w:t>
      </w:r>
      <w:r w:rsidR="009D2BB4" w:rsidRPr="00D8138B">
        <w:t xml:space="preserve">are distinct from those that give rise </w:t>
      </w:r>
      <w:r w:rsidR="00F50F3E" w:rsidRPr="00D8138B">
        <w:t>to involuntary</w:t>
      </w:r>
      <w:r w:rsidR="009D2BB4" w:rsidRPr="00D8138B">
        <w:t xml:space="preserve"> reward-related impulses.</w:t>
      </w:r>
      <w:r w:rsidR="00846B98">
        <w:t xml:space="preserve"> </w:t>
      </w:r>
      <w:r w:rsidR="00846B98" w:rsidRPr="00846B98">
        <w:t>Cognitive Domain: Comprehension</w:t>
      </w:r>
    </w:p>
    <w:p w14:paraId="62B825D9" w14:textId="07F29546" w:rsidR="009D2BB4" w:rsidRPr="00D8138B" w:rsidRDefault="008D095C" w:rsidP="009D2BB4">
      <w:pPr>
        <w:pStyle w:val="ListParagraph"/>
        <w:numPr>
          <w:ilvl w:val="0"/>
          <w:numId w:val="5"/>
        </w:numPr>
        <w:spacing w:after="0" w:line="240" w:lineRule="auto"/>
      </w:pPr>
      <w:r>
        <w:t>s</w:t>
      </w:r>
      <w:r w:rsidRPr="00D8138B">
        <w:t>elf</w:t>
      </w:r>
      <w:r w:rsidR="009D2BB4" w:rsidRPr="00D8138B">
        <w:t>-regulation</w:t>
      </w:r>
    </w:p>
    <w:p w14:paraId="4D90EF84" w14:textId="1B8A1F72" w:rsidR="009D2BB4" w:rsidRPr="00D8138B" w:rsidRDefault="008D095C" w:rsidP="007A2BB0">
      <w:pPr>
        <w:pStyle w:val="ListParagraph"/>
        <w:numPr>
          <w:ilvl w:val="0"/>
          <w:numId w:val="5"/>
        </w:numPr>
        <w:spacing w:after="0" w:line="240" w:lineRule="auto"/>
        <w:rPr>
          <w:b/>
        </w:rPr>
      </w:pPr>
      <w:r>
        <w:rPr>
          <w:b/>
        </w:rPr>
        <w:t>s</w:t>
      </w:r>
      <w:r w:rsidRPr="00D8138B">
        <w:rPr>
          <w:b/>
        </w:rPr>
        <w:t>elf</w:t>
      </w:r>
      <w:r w:rsidR="009D2BB4" w:rsidRPr="00D8138B">
        <w:rPr>
          <w:b/>
        </w:rPr>
        <w:t>-control capacity</w:t>
      </w:r>
      <w:r w:rsidR="007A2BB0" w:rsidRPr="00D8138B">
        <w:rPr>
          <w:b/>
        </w:rPr>
        <w:t xml:space="preserve"> </w:t>
      </w:r>
    </w:p>
    <w:p w14:paraId="4C417431" w14:textId="1CE522BF" w:rsidR="00F50F3E" w:rsidRPr="00D8138B" w:rsidRDefault="008D095C" w:rsidP="007A2BB0">
      <w:pPr>
        <w:pStyle w:val="ListParagraph"/>
        <w:numPr>
          <w:ilvl w:val="0"/>
          <w:numId w:val="5"/>
        </w:numPr>
        <w:spacing w:after="0" w:line="240" w:lineRule="auto"/>
      </w:pPr>
      <w:r>
        <w:t>s</w:t>
      </w:r>
      <w:r w:rsidRPr="00D8138B">
        <w:t>elf</w:t>
      </w:r>
      <w:r w:rsidR="00F50F3E" w:rsidRPr="00D8138B">
        <w:t>-determination</w:t>
      </w:r>
    </w:p>
    <w:p w14:paraId="06136275" w14:textId="1D72B40F" w:rsidR="00F50F3E" w:rsidRPr="00D8138B" w:rsidRDefault="008D095C" w:rsidP="007A2BB0">
      <w:pPr>
        <w:pStyle w:val="ListParagraph"/>
        <w:numPr>
          <w:ilvl w:val="0"/>
          <w:numId w:val="5"/>
        </w:numPr>
        <w:spacing w:after="0" w:line="240" w:lineRule="auto"/>
      </w:pPr>
      <w:r>
        <w:t>s</w:t>
      </w:r>
      <w:r w:rsidRPr="00D8138B">
        <w:t>elf</w:t>
      </w:r>
      <w:r w:rsidR="00F50F3E" w:rsidRPr="00D8138B">
        <w:t>-evaluation</w:t>
      </w:r>
    </w:p>
    <w:p w14:paraId="23A199F2" w14:textId="591DBC1D" w:rsidR="00F50F3E" w:rsidRPr="00D8138B" w:rsidRDefault="00F50F3E" w:rsidP="00846B98">
      <w:pPr>
        <w:numPr>
          <w:ilvl w:val="0"/>
          <w:numId w:val="2"/>
        </w:numPr>
        <w:spacing w:after="0" w:line="240" w:lineRule="auto"/>
      </w:pPr>
      <w:r w:rsidRPr="00D8138B">
        <w:t xml:space="preserve">The overall findings suggest the delay of gratification task predicts life outcomes because it measures self-control rather than </w:t>
      </w:r>
      <w:r w:rsidR="00EC2D08" w:rsidRPr="00D8138B">
        <w:t>______</w:t>
      </w:r>
      <w:r w:rsidR="008D095C">
        <w:t xml:space="preserve"> </w:t>
      </w:r>
      <w:r w:rsidRPr="00D8138B">
        <w:t>or reward-related impulses.</w:t>
      </w:r>
      <w:r w:rsidR="00846B98">
        <w:t xml:space="preserve"> </w:t>
      </w:r>
      <w:r w:rsidR="00846B98" w:rsidRPr="00846B98">
        <w:t>Cognitive Domain: Analysis</w:t>
      </w:r>
    </w:p>
    <w:p w14:paraId="099B9A7B" w14:textId="64C6839E" w:rsidR="00EC2D08" w:rsidRPr="00D8138B" w:rsidRDefault="008D095C" w:rsidP="00EC2D08">
      <w:pPr>
        <w:pStyle w:val="ListParagraph"/>
        <w:numPr>
          <w:ilvl w:val="0"/>
          <w:numId w:val="6"/>
        </w:numPr>
        <w:spacing w:after="0" w:line="240" w:lineRule="auto"/>
      </w:pPr>
      <w:r>
        <w:t>c</w:t>
      </w:r>
      <w:r w:rsidRPr="00D8138B">
        <w:t>omprehension</w:t>
      </w:r>
    </w:p>
    <w:p w14:paraId="318211B0" w14:textId="70C6A1AB" w:rsidR="00EC2D08" w:rsidRPr="00D8138B" w:rsidRDefault="008D095C" w:rsidP="00250AB9">
      <w:pPr>
        <w:pStyle w:val="ListParagraph"/>
        <w:numPr>
          <w:ilvl w:val="0"/>
          <w:numId w:val="6"/>
        </w:numPr>
        <w:spacing w:after="0" w:line="240" w:lineRule="auto"/>
        <w:rPr>
          <w:b/>
        </w:rPr>
      </w:pPr>
      <w:r>
        <w:rPr>
          <w:b/>
        </w:rPr>
        <w:t>i</w:t>
      </w:r>
      <w:r w:rsidRPr="00D8138B">
        <w:rPr>
          <w:b/>
        </w:rPr>
        <w:t>ntelligence</w:t>
      </w:r>
      <w:r w:rsidR="00250AB9" w:rsidRPr="00D8138B">
        <w:rPr>
          <w:b/>
        </w:rPr>
        <w:t xml:space="preserve"> </w:t>
      </w:r>
    </w:p>
    <w:p w14:paraId="65ED5ED5" w14:textId="0F34FEE8" w:rsidR="00EC2D08" w:rsidRPr="00D8138B" w:rsidRDefault="008D095C" w:rsidP="00EC2D08">
      <w:pPr>
        <w:pStyle w:val="ListParagraph"/>
        <w:numPr>
          <w:ilvl w:val="0"/>
          <w:numId w:val="6"/>
        </w:numPr>
        <w:spacing w:after="0" w:line="240" w:lineRule="auto"/>
      </w:pPr>
      <w:r>
        <w:t>a</w:t>
      </w:r>
      <w:r w:rsidRPr="00D8138B">
        <w:t>ctivity</w:t>
      </w:r>
    </w:p>
    <w:p w14:paraId="5E5BFFAC" w14:textId="7F23BF67" w:rsidR="00580429" w:rsidRPr="00D8138B" w:rsidRDefault="008D095C" w:rsidP="00EC2D08">
      <w:pPr>
        <w:pStyle w:val="ListParagraph"/>
        <w:numPr>
          <w:ilvl w:val="0"/>
          <w:numId w:val="6"/>
        </w:numPr>
        <w:spacing w:after="0" w:line="240" w:lineRule="auto"/>
      </w:pPr>
      <w:r>
        <w:t>f</w:t>
      </w:r>
      <w:r w:rsidRPr="00D8138B">
        <w:t>unctionality</w:t>
      </w:r>
    </w:p>
    <w:p w14:paraId="0A6C51B7" w14:textId="77777777" w:rsidR="004E7E41" w:rsidRPr="00D8138B" w:rsidRDefault="004E7E41" w:rsidP="00C47019">
      <w:pPr>
        <w:spacing w:after="0" w:line="240" w:lineRule="auto"/>
        <w:ind w:left="720"/>
      </w:pPr>
    </w:p>
    <w:p w14:paraId="01461B0E" w14:textId="63C7DDC9" w:rsidR="004E7E41" w:rsidRPr="00D8138B" w:rsidRDefault="004E7E41" w:rsidP="004E7E41">
      <w:pPr>
        <w:spacing w:line="240" w:lineRule="auto"/>
        <w:rPr>
          <w:rFonts w:eastAsia="MS Mincho"/>
          <w:lang w:eastAsia="ja-JP"/>
        </w:rPr>
      </w:pPr>
      <w:r w:rsidRPr="00D8138B">
        <w:rPr>
          <w:rFonts w:eastAsia="MS Mincho"/>
          <w:b/>
          <w:lang w:eastAsia="ja-JP"/>
        </w:rPr>
        <w:t>Article 3:</w:t>
      </w:r>
      <w:r w:rsidRPr="00D8138B">
        <w:rPr>
          <w:rFonts w:eastAsia="MS Mincho"/>
          <w:lang w:eastAsia="ja-JP"/>
        </w:rPr>
        <w:t xml:space="preserve"> </w:t>
      </w:r>
      <w:hyperlink r:id="rId10" w:history="1">
        <w:r w:rsidR="0046519B" w:rsidRPr="00521FDD">
          <w:rPr>
            <w:rStyle w:val="Hyperlink"/>
            <w:rFonts w:eastAsia="MS Mincho"/>
            <w:lang w:eastAsia="ja-JP"/>
          </w:rPr>
          <w:t>Westby, C. (2012). Self-regulation and delaying gratification. Los Angeles, CA: S</w:t>
        </w:r>
        <w:r w:rsidR="00E20017" w:rsidRPr="00521FDD">
          <w:rPr>
            <w:rStyle w:val="Hyperlink"/>
            <w:rFonts w:eastAsia="MS Mincho"/>
            <w:lang w:eastAsia="ja-JP"/>
          </w:rPr>
          <w:t>age</w:t>
        </w:r>
        <w:r w:rsidR="0046519B" w:rsidRPr="00521FDD">
          <w:rPr>
            <w:rStyle w:val="Hyperlink"/>
            <w:rFonts w:eastAsia="MS Mincho"/>
            <w:lang w:eastAsia="ja-JP"/>
          </w:rPr>
          <w:t>. doi:10.1177/1048395012440418</w:t>
        </w:r>
      </w:hyperlink>
    </w:p>
    <w:p w14:paraId="79888B39" w14:textId="77777777" w:rsidR="004E7E41" w:rsidRPr="00D8138B" w:rsidRDefault="004E7E41" w:rsidP="004E7E41">
      <w:pPr>
        <w:spacing w:line="240" w:lineRule="auto"/>
        <w:rPr>
          <w:rFonts w:eastAsia="MS Mincho"/>
          <w:lang w:eastAsia="ja-JP"/>
        </w:rPr>
      </w:pPr>
      <w:r w:rsidRPr="00D8138B">
        <w:rPr>
          <w:rFonts w:eastAsia="MS Mincho"/>
          <w:b/>
          <w:lang w:eastAsia="ja-JP"/>
        </w:rPr>
        <w:t xml:space="preserve">URL: </w:t>
      </w:r>
      <w:r w:rsidR="0046519B" w:rsidRPr="00D8138B">
        <w:rPr>
          <w:rFonts w:eastAsia="MS Mincho"/>
          <w:lang w:eastAsia="ja-JP"/>
        </w:rPr>
        <w:t>http://journals.sagepub.com/doi/full/10.1177/1048395012440418</w:t>
      </w:r>
    </w:p>
    <w:p w14:paraId="0652112F" w14:textId="059464DB" w:rsidR="004E7E41" w:rsidRPr="00D8138B" w:rsidRDefault="004E7E41" w:rsidP="004E7E41">
      <w:pPr>
        <w:spacing w:line="240" w:lineRule="auto"/>
        <w:rPr>
          <w:rFonts w:eastAsia="MS Mincho"/>
          <w:lang w:eastAsia="ja-JP"/>
        </w:rPr>
      </w:pPr>
      <w:r w:rsidRPr="00D8138B">
        <w:rPr>
          <w:rFonts w:eastAsia="MS Mincho"/>
          <w:b/>
          <w:lang w:eastAsia="ja-JP"/>
        </w:rPr>
        <w:t xml:space="preserve">Learning Objective: </w:t>
      </w:r>
      <w:r w:rsidR="00307016" w:rsidRPr="00D8138B">
        <w:rPr>
          <w:rFonts w:eastAsia="MS Mincho"/>
          <w:lang w:eastAsia="ja-JP"/>
        </w:rPr>
        <w:t>2 &amp; 3</w:t>
      </w:r>
    </w:p>
    <w:p w14:paraId="1569E050" w14:textId="77777777" w:rsidR="000E07A5" w:rsidRPr="00D8138B" w:rsidRDefault="004E7E41" w:rsidP="000E07A5">
      <w:pPr>
        <w:spacing w:line="240" w:lineRule="auto"/>
        <w:rPr>
          <w:rFonts w:eastAsia="MS Mincho"/>
          <w:lang w:eastAsia="ja-JP"/>
        </w:rPr>
      </w:pPr>
      <w:r w:rsidRPr="00D8138B">
        <w:rPr>
          <w:rFonts w:eastAsia="MS Mincho"/>
          <w:b/>
          <w:lang w:eastAsia="ja-JP"/>
        </w:rPr>
        <w:t xml:space="preserve">Summary: </w:t>
      </w:r>
      <w:r w:rsidR="000E07A5" w:rsidRPr="00D8138B">
        <w:rPr>
          <w:rFonts w:eastAsia="MS Mincho"/>
          <w:lang w:eastAsia="ja-JP"/>
        </w:rPr>
        <w:t>Abstract: Recent studies on children with language impairments indicate that they exhibit executive function deficits affecting attention, working memory, and self-regulation. Although intelligence is generally thought to play a key role in children’s early academic achievement, aspects of children’s executive function/self-regulation abilities are uniquely related to early academic success and account for greater variation in early academic progress than do measures of intelligence (Blair &amp; Razza, 2007).</w:t>
      </w:r>
    </w:p>
    <w:p w14:paraId="19CF254C" w14:textId="77777777" w:rsidR="004E7E41" w:rsidRPr="00D8138B" w:rsidRDefault="000E07A5" w:rsidP="000E07A5">
      <w:pPr>
        <w:spacing w:line="240" w:lineRule="auto"/>
        <w:rPr>
          <w:rFonts w:eastAsia="MS Mincho"/>
          <w:lang w:eastAsia="ja-JP"/>
        </w:rPr>
      </w:pPr>
      <w:r w:rsidRPr="00D8138B">
        <w:rPr>
          <w:rFonts w:eastAsia="MS Mincho"/>
          <w:lang w:eastAsia="ja-JP"/>
        </w:rPr>
        <w:t>The Stanford marshmallow experiment conducted in 1972 was a study on deferred gratification, an aspect of self-regulation. The children, between 4 and 6 years of age, were led into a room where a treat of their choice (Oreo cookie, marshmallow, or pretzel stick) was placed on a table. The children could eat the marshmallow, the researchers said, but if they waited for 15 min without giving in to the temptation, they would be rewarded with a second marshmallow. Some covered their eyes with their hands or turned around so that they could not see the tray; others started kicking the desk, tugging on their pigtails, or stroking the marshmallow, whereas others simply ate the marshmallow as soon as the researchers left.</w:t>
      </w:r>
    </w:p>
    <w:p w14:paraId="3AD68BFB" w14:textId="77777777" w:rsidR="004E7E41" w:rsidRPr="00D8138B" w:rsidRDefault="004E7E41" w:rsidP="004E7E41">
      <w:pPr>
        <w:spacing w:line="240" w:lineRule="auto"/>
        <w:rPr>
          <w:rFonts w:eastAsia="MS Mincho"/>
          <w:lang w:eastAsia="ja-JP"/>
        </w:rPr>
      </w:pPr>
      <w:r w:rsidRPr="00D8138B">
        <w:rPr>
          <w:b/>
        </w:rPr>
        <w:t xml:space="preserve">Questions to Consider: </w:t>
      </w:r>
    </w:p>
    <w:p w14:paraId="53C4FEF0" w14:textId="28EDCA33" w:rsidR="004E7E41" w:rsidRPr="00D8138B" w:rsidRDefault="003F441A" w:rsidP="00846B98">
      <w:pPr>
        <w:numPr>
          <w:ilvl w:val="0"/>
          <w:numId w:val="3"/>
        </w:numPr>
        <w:spacing w:after="0" w:line="240" w:lineRule="auto"/>
      </w:pPr>
      <w:r w:rsidRPr="00D8138B">
        <w:t>Resisting temptation requires</w:t>
      </w:r>
      <w:r w:rsidR="00953958">
        <w:t xml:space="preserve"> </w:t>
      </w:r>
      <w:r w:rsidRPr="00D8138B">
        <w:t>______.</w:t>
      </w:r>
      <w:r w:rsidR="00846B98">
        <w:t xml:space="preserve"> </w:t>
      </w:r>
      <w:r w:rsidR="00846B98" w:rsidRPr="00846B98">
        <w:t>Cognitive Domain: Knowledge</w:t>
      </w:r>
    </w:p>
    <w:p w14:paraId="47752676" w14:textId="4572D98C" w:rsidR="003F441A" w:rsidRPr="00D8138B" w:rsidRDefault="00953958" w:rsidP="003F441A">
      <w:pPr>
        <w:pStyle w:val="ListParagraph"/>
        <w:numPr>
          <w:ilvl w:val="0"/>
          <w:numId w:val="7"/>
        </w:numPr>
        <w:spacing w:after="0" w:line="240" w:lineRule="auto"/>
      </w:pPr>
      <w:r>
        <w:t>s</w:t>
      </w:r>
      <w:r w:rsidRPr="00D8138B">
        <w:t>elf</w:t>
      </w:r>
      <w:r w:rsidR="003F441A" w:rsidRPr="00D8138B">
        <w:t xml:space="preserve">-regulation </w:t>
      </w:r>
    </w:p>
    <w:p w14:paraId="74515E92" w14:textId="3AF6BEDD" w:rsidR="00F426BA" w:rsidRPr="00D8138B" w:rsidRDefault="00953958" w:rsidP="00F426BA">
      <w:pPr>
        <w:pStyle w:val="ListParagraph"/>
        <w:numPr>
          <w:ilvl w:val="0"/>
          <w:numId w:val="7"/>
        </w:numPr>
        <w:spacing w:after="0" w:line="240" w:lineRule="auto"/>
        <w:rPr>
          <w:b/>
        </w:rPr>
      </w:pPr>
      <w:r>
        <w:rPr>
          <w:b/>
        </w:rPr>
        <w:t>i</w:t>
      </w:r>
      <w:r w:rsidRPr="00D8138B">
        <w:rPr>
          <w:b/>
        </w:rPr>
        <w:t xml:space="preserve">mpulse </w:t>
      </w:r>
      <w:r w:rsidR="003F441A" w:rsidRPr="00D8138B">
        <w:rPr>
          <w:b/>
        </w:rPr>
        <w:t xml:space="preserve">control </w:t>
      </w:r>
    </w:p>
    <w:p w14:paraId="70A601D8" w14:textId="2704EB8B" w:rsidR="004E7E41" w:rsidRPr="00D8138B" w:rsidRDefault="00953958" w:rsidP="00F426BA">
      <w:pPr>
        <w:pStyle w:val="ListParagraph"/>
        <w:numPr>
          <w:ilvl w:val="0"/>
          <w:numId w:val="7"/>
        </w:numPr>
        <w:spacing w:after="0" w:line="240" w:lineRule="auto"/>
      </w:pPr>
      <w:r>
        <w:t>e</w:t>
      </w:r>
      <w:r w:rsidRPr="00D8138B">
        <w:t xml:space="preserve">nvironmental </w:t>
      </w:r>
      <w:r w:rsidR="00F426BA" w:rsidRPr="00D8138B">
        <w:t>cues</w:t>
      </w:r>
      <w:r w:rsidR="004E7E41" w:rsidRPr="00D8138B">
        <w:t xml:space="preserve"> </w:t>
      </w:r>
    </w:p>
    <w:p w14:paraId="2BA1B095" w14:textId="02CD0360" w:rsidR="00F426BA" w:rsidRPr="00D8138B" w:rsidRDefault="00953958" w:rsidP="00F426BA">
      <w:pPr>
        <w:pStyle w:val="ListParagraph"/>
        <w:numPr>
          <w:ilvl w:val="0"/>
          <w:numId w:val="7"/>
        </w:numPr>
        <w:spacing w:after="0" w:line="240" w:lineRule="auto"/>
      </w:pPr>
      <w:r>
        <w:t>s</w:t>
      </w:r>
      <w:r w:rsidRPr="00D8138B">
        <w:t>elf</w:t>
      </w:r>
      <w:r w:rsidR="0084432E" w:rsidRPr="00D8138B">
        <w:t>-awareness</w:t>
      </w:r>
    </w:p>
    <w:p w14:paraId="75001A5E" w14:textId="42417FF1" w:rsidR="004E7E41" w:rsidRPr="00D8138B" w:rsidRDefault="000A7351" w:rsidP="00846B98">
      <w:pPr>
        <w:numPr>
          <w:ilvl w:val="0"/>
          <w:numId w:val="3"/>
        </w:numPr>
        <w:spacing w:after="0" w:line="240" w:lineRule="auto"/>
      </w:pPr>
      <w:r w:rsidRPr="00D8138B">
        <w:t>The behavioral correlates of delay ability are a function not only of impulse control but also of the salience of the ______</w:t>
      </w:r>
      <w:r w:rsidR="00953958">
        <w:t xml:space="preserve"> </w:t>
      </w:r>
      <w:r w:rsidRPr="00D8138B">
        <w:t>one has to resist.</w:t>
      </w:r>
      <w:r w:rsidR="00846B98">
        <w:t xml:space="preserve"> </w:t>
      </w:r>
      <w:r w:rsidR="00846B98" w:rsidRPr="00846B98">
        <w:t>Cognitive Domain: Knowledge</w:t>
      </w:r>
    </w:p>
    <w:p w14:paraId="20008AFA" w14:textId="65D61A50" w:rsidR="000A7351" w:rsidRPr="00D8138B" w:rsidRDefault="00953958" w:rsidP="000A7351">
      <w:pPr>
        <w:pStyle w:val="ListParagraph"/>
        <w:numPr>
          <w:ilvl w:val="0"/>
          <w:numId w:val="8"/>
        </w:numPr>
        <w:spacing w:after="0" w:line="240" w:lineRule="auto"/>
      </w:pPr>
      <w:r>
        <w:t>t</w:t>
      </w:r>
      <w:r w:rsidRPr="00D8138B">
        <w:t>emptation</w:t>
      </w:r>
    </w:p>
    <w:p w14:paraId="4FE051FD" w14:textId="61BC6021" w:rsidR="000A7351" w:rsidRPr="00D8138B" w:rsidRDefault="00953958" w:rsidP="000A7351">
      <w:pPr>
        <w:pStyle w:val="ListParagraph"/>
        <w:numPr>
          <w:ilvl w:val="0"/>
          <w:numId w:val="8"/>
        </w:numPr>
        <w:spacing w:after="0" w:line="240" w:lineRule="auto"/>
      </w:pPr>
      <w:r>
        <w:t>c</w:t>
      </w:r>
      <w:r w:rsidRPr="00D8138B">
        <w:t>onditioning</w:t>
      </w:r>
    </w:p>
    <w:p w14:paraId="6BB64773" w14:textId="12C0AF80" w:rsidR="000A7351" w:rsidRPr="00D8138B" w:rsidRDefault="00953958" w:rsidP="000A7351">
      <w:pPr>
        <w:pStyle w:val="ListParagraph"/>
        <w:numPr>
          <w:ilvl w:val="0"/>
          <w:numId w:val="8"/>
        </w:numPr>
        <w:spacing w:after="0" w:line="240" w:lineRule="auto"/>
      </w:pPr>
      <w:r>
        <w:t>b</w:t>
      </w:r>
      <w:r w:rsidRPr="00D8138B">
        <w:t xml:space="preserve">oth </w:t>
      </w:r>
      <w:r w:rsidR="000A7351" w:rsidRPr="00D8138B">
        <w:t>A &amp; B</w:t>
      </w:r>
    </w:p>
    <w:p w14:paraId="4AE0003C" w14:textId="6B8590AD" w:rsidR="000A7351" w:rsidRPr="00D8138B" w:rsidRDefault="00953958" w:rsidP="000A7351">
      <w:pPr>
        <w:pStyle w:val="ListParagraph"/>
        <w:numPr>
          <w:ilvl w:val="0"/>
          <w:numId w:val="8"/>
        </w:numPr>
        <w:spacing w:after="0" w:line="240" w:lineRule="auto"/>
        <w:rPr>
          <w:b/>
        </w:rPr>
      </w:pPr>
      <w:r>
        <w:rPr>
          <w:b/>
        </w:rPr>
        <w:lastRenderedPageBreak/>
        <w:t>s</w:t>
      </w:r>
      <w:r w:rsidRPr="00D8138B">
        <w:rPr>
          <w:b/>
        </w:rPr>
        <w:t>timulus</w:t>
      </w:r>
      <w:r w:rsidR="000A7351" w:rsidRPr="00D8138B">
        <w:rPr>
          <w:b/>
        </w:rPr>
        <w:t xml:space="preserve"> </w:t>
      </w:r>
    </w:p>
    <w:p w14:paraId="77A9979B" w14:textId="505CD797" w:rsidR="00C93002" w:rsidRPr="00D8138B" w:rsidRDefault="001C40C9" w:rsidP="00CB6A37">
      <w:pPr>
        <w:pStyle w:val="ListParagraph"/>
        <w:numPr>
          <w:ilvl w:val="0"/>
          <w:numId w:val="3"/>
        </w:numPr>
        <w:spacing w:after="0" w:line="240" w:lineRule="auto"/>
      </w:pPr>
      <w:r w:rsidRPr="00D8138B">
        <w:t>Can the ability to delay gratification be modified? What evidence supports your answer?</w:t>
      </w:r>
      <w:r w:rsidR="004D0C8A">
        <w:t xml:space="preserve"> Cognitive </w:t>
      </w:r>
      <w:commentRangeStart w:id="2"/>
      <w:r w:rsidR="004D0C8A">
        <w:t>Domain</w:t>
      </w:r>
      <w:commentRangeEnd w:id="2"/>
      <w:r w:rsidR="004D0C8A">
        <w:rPr>
          <w:rStyle w:val="CommentReference"/>
        </w:rPr>
        <w:commentReference w:id="2"/>
      </w:r>
      <w:r w:rsidR="004D0C8A">
        <w:t xml:space="preserve">: </w:t>
      </w:r>
    </w:p>
    <w:sectPr w:rsidR="00C93002" w:rsidRPr="00D8138B" w:rsidSect="00BE73B9">
      <w:headerReference w:type="default" r:id="rId12"/>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D. Wainwright" w:date="2017-02-22T11:20:00Z" w:initials="D">
    <w:p w14:paraId="182B4BFD" w14:textId="77777777" w:rsidR="004D0C8A" w:rsidRDefault="004D0C8A">
      <w:pPr>
        <w:pStyle w:val="CommentText"/>
      </w:pPr>
      <w:r>
        <w:rPr>
          <w:rStyle w:val="CommentReference"/>
        </w:rPr>
        <w:annotationRef/>
      </w:r>
      <w:r>
        <w:t>Cognitive domain is missing.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2B4B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F038FB" w14:textId="77777777" w:rsidR="00F04AF6" w:rsidRDefault="00F04AF6" w:rsidP="002C4E00">
      <w:pPr>
        <w:spacing w:after="0" w:line="240" w:lineRule="auto"/>
      </w:pPr>
      <w:r>
        <w:separator/>
      </w:r>
    </w:p>
  </w:endnote>
  <w:endnote w:type="continuationSeparator" w:id="0">
    <w:p w14:paraId="5DE14C46" w14:textId="77777777" w:rsidR="00F04AF6" w:rsidRDefault="00F04AF6" w:rsidP="002C4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28C060" w14:textId="77777777" w:rsidR="00F04AF6" w:rsidRDefault="00F04AF6" w:rsidP="002C4E00">
      <w:pPr>
        <w:spacing w:after="0" w:line="240" w:lineRule="auto"/>
      </w:pPr>
      <w:r>
        <w:separator/>
      </w:r>
    </w:p>
  </w:footnote>
  <w:footnote w:type="continuationSeparator" w:id="0">
    <w:p w14:paraId="387ACF45" w14:textId="77777777" w:rsidR="00F04AF6" w:rsidRDefault="00F04AF6" w:rsidP="002C4E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4FA53" w14:textId="77777777" w:rsidR="0099622D" w:rsidRDefault="0099622D" w:rsidP="0099622D">
    <w:pPr>
      <w:pStyle w:val="Header"/>
      <w:jc w:val="right"/>
    </w:pPr>
    <w:r>
      <w:t>Instructor Resource</w:t>
    </w:r>
  </w:p>
  <w:p w14:paraId="14443A1E" w14:textId="77777777" w:rsidR="0099622D" w:rsidRDefault="0099622D" w:rsidP="0099622D">
    <w:pPr>
      <w:pStyle w:val="Header"/>
      <w:jc w:val="right"/>
    </w:pPr>
    <w:r>
      <w:t xml:space="preserve">Shiraev, </w:t>
    </w:r>
    <w:r w:rsidRPr="00091DC3">
      <w:rPr>
        <w:i/>
      </w:rPr>
      <w:t>Personality Theories</w:t>
    </w:r>
  </w:p>
  <w:p w14:paraId="18763D09" w14:textId="77777777" w:rsidR="0099622D" w:rsidRDefault="0099622D" w:rsidP="00CB6A37">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B2AC7"/>
    <w:multiLevelType w:val="hybridMultilevel"/>
    <w:tmpl w:val="7F4AA884"/>
    <w:lvl w:ilvl="0" w:tplc="3F9495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F12968"/>
    <w:multiLevelType w:val="hybridMultilevel"/>
    <w:tmpl w:val="2E2CB1E0"/>
    <w:lvl w:ilvl="0" w:tplc="AB569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B42FB2"/>
    <w:multiLevelType w:val="hybridMultilevel"/>
    <w:tmpl w:val="1ABA92D6"/>
    <w:lvl w:ilvl="0" w:tplc="178A71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995C05"/>
    <w:multiLevelType w:val="hybridMultilevel"/>
    <w:tmpl w:val="FB9AD450"/>
    <w:lvl w:ilvl="0" w:tplc="15409B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65A46ED"/>
    <w:multiLevelType w:val="hybridMultilevel"/>
    <w:tmpl w:val="94DAFD84"/>
    <w:lvl w:ilvl="0" w:tplc="7F66E5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4"/>
  </w:num>
  <w:num w:numId="4">
    <w:abstractNumId w:val="5"/>
  </w:num>
  <w:num w:numId="5">
    <w:abstractNumId w:val="2"/>
  </w:num>
  <w:num w:numId="6">
    <w:abstractNumId w:val="3"/>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E41"/>
    <w:rsid w:val="000762BE"/>
    <w:rsid w:val="000A7351"/>
    <w:rsid w:val="000B681E"/>
    <w:rsid w:val="000E07A5"/>
    <w:rsid w:val="00135758"/>
    <w:rsid w:val="001A7E16"/>
    <w:rsid w:val="001C40C9"/>
    <w:rsid w:val="001E4594"/>
    <w:rsid w:val="00213E34"/>
    <w:rsid w:val="00250AB9"/>
    <w:rsid w:val="00254685"/>
    <w:rsid w:val="00267EEA"/>
    <w:rsid w:val="002C4E00"/>
    <w:rsid w:val="00306BE5"/>
    <w:rsid w:val="00307016"/>
    <w:rsid w:val="00331203"/>
    <w:rsid w:val="003F441A"/>
    <w:rsid w:val="003F6C74"/>
    <w:rsid w:val="0046519B"/>
    <w:rsid w:val="004D0C8A"/>
    <w:rsid w:val="004E7E41"/>
    <w:rsid w:val="00521FDD"/>
    <w:rsid w:val="00580429"/>
    <w:rsid w:val="00585A5A"/>
    <w:rsid w:val="005A2C22"/>
    <w:rsid w:val="00603F60"/>
    <w:rsid w:val="007A2BB0"/>
    <w:rsid w:val="008253CB"/>
    <w:rsid w:val="0084432E"/>
    <w:rsid w:val="00846B98"/>
    <w:rsid w:val="0089199E"/>
    <w:rsid w:val="008D095C"/>
    <w:rsid w:val="00913442"/>
    <w:rsid w:val="00953958"/>
    <w:rsid w:val="0099622D"/>
    <w:rsid w:val="009D2BB4"/>
    <w:rsid w:val="00A32D00"/>
    <w:rsid w:val="00AD29E0"/>
    <w:rsid w:val="00B238D9"/>
    <w:rsid w:val="00B575C7"/>
    <w:rsid w:val="00B862AF"/>
    <w:rsid w:val="00B92AD9"/>
    <w:rsid w:val="00BE2D50"/>
    <w:rsid w:val="00C47019"/>
    <w:rsid w:val="00C62545"/>
    <w:rsid w:val="00C82A99"/>
    <w:rsid w:val="00C93002"/>
    <w:rsid w:val="00CB6A37"/>
    <w:rsid w:val="00CC1301"/>
    <w:rsid w:val="00CC6EFE"/>
    <w:rsid w:val="00D067E5"/>
    <w:rsid w:val="00D8138B"/>
    <w:rsid w:val="00DB1E91"/>
    <w:rsid w:val="00E20017"/>
    <w:rsid w:val="00E579C2"/>
    <w:rsid w:val="00EC270D"/>
    <w:rsid w:val="00EC2D08"/>
    <w:rsid w:val="00F04AF6"/>
    <w:rsid w:val="00F426BA"/>
    <w:rsid w:val="00F50F3E"/>
    <w:rsid w:val="00FA4C1D"/>
    <w:rsid w:val="00FB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24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E41"/>
    <w:pPr>
      <w:spacing w:after="200" w:line="276" w:lineRule="auto"/>
    </w:pPr>
  </w:style>
  <w:style w:type="paragraph" w:styleId="Heading1">
    <w:name w:val="heading 1"/>
    <w:basedOn w:val="Normal"/>
    <w:next w:val="Normal"/>
    <w:link w:val="Heading1Char"/>
    <w:uiPriority w:val="9"/>
    <w:qFormat/>
    <w:rsid w:val="004E7E4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E41"/>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5A2C22"/>
    <w:pPr>
      <w:ind w:left="720"/>
      <w:contextualSpacing/>
    </w:pPr>
  </w:style>
  <w:style w:type="paragraph" w:styleId="Header">
    <w:name w:val="header"/>
    <w:basedOn w:val="Normal"/>
    <w:link w:val="HeaderChar"/>
    <w:uiPriority w:val="99"/>
    <w:unhideWhenUsed/>
    <w:rsid w:val="002C4E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4E00"/>
  </w:style>
  <w:style w:type="paragraph" w:styleId="Footer">
    <w:name w:val="footer"/>
    <w:basedOn w:val="Normal"/>
    <w:link w:val="FooterChar"/>
    <w:uiPriority w:val="99"/>
    <w:unhideWhenUsed/>
    <w:rsid w:val="002C4E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E00"/>
  </w:style>
  <w:style w:type="paragraph" w:styleId="BalloonText">
    <w:name w:val="Balloon Text"/>
    <w:basedOn w:val="Normal"/>
    <w:link w:val="BalloonTextChar"/>
    <w:uiPriority w:val="99"/>
    <w:semiHidden/>
    <w:unhideWhenUsed/>
    <w:rsid w:val="002C4E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E00"/>
    <w:rPr>
      <w:rFonts w:ascii="Segoe UI" w:hAnsi="Segoe UI" w:cs="Segoe UI"/>
      <w:sz w:val="18"/>
      <w:szCs w:val="18"/>
    </w:rPr>
  </w:style>
  <w:style w:type="paragraph" w:styleId="Title">
    <w:name w:val="Title"/>
    <w:basedOn w:val="Normal"/>
    <w:next w:val="Normal"/>
    <w:link w:val="TitleChar"/>
    <w:uiPriority w:val="10"/>
    <w:qFormat/>
    <w:rsid w:val="00C82A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2A99"/>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4D0C8A"/>
    <w:rPr>
      <w:sz w:val="16"/>
      <w:szCs w:val="16"/>
    </w:rPr>
  </w:style>
  <w:style w:type="paragraph" w:styleId="CommentText">
    <w:name w:val="annotation text"/>
    <w:basedOn w:val="Normal"/>
    <w:link w:val="CommentTextChar"/>
    <w:uiPriority w:val="99"/>
    <w:semiHidden/>
    <w:unhideWhenUsed/>
    <w:rsid w:val="004D0C8A"/>
    <w:pPr>
      <w:spacing w:line="240" w:lineRule="auto"/>
    </w:pPr>
    <w:rPr>
      <w:sz w:val="20"/>
      <w:szCs w:val="20"/>
    </w:rPr>
  </w:style>
  <w:style w:type="character" w:customStyle="1" w:styleId="CommentTextChar">
    <w:name w:val="Comment Text Char"/>
    <w:basedOn w:val="DefaultParagraphFont"/>
    <w:link w:val="CommentText"/>
    <w:uiPriority w:val="99"/>
    <w:semiHidden/>
    <w:rsid w:val="004D0C8A"/>
    <w:rPr>
      <w:sz w:val="20"/>
      <w:szCs w:val="20"/>
    </w:rPr>
  </w:style>
  <w:style w:type="paragraph" w:styleId="CommentSubject">
    <w:name w:val="annotation subject"/>
    <w:basedOn w:val="CommentText"/>
    <w:next w:val="CommentText"/>
    <w:link w:val="CommentSubjectChar"/>
    <w:uiPriority w:val="99"/>
    <w:semiHidden/>
    <w:unhideWhenUsed/>
    <w:rsid w:val="004D0C8A"/>
    <w:rPr>
      <w:b/>
      <w:bCs/>
    </w:rPr>
  </w:style>
  <w:style w:type="character" w:customStyle="1" w:styleId="CommentSubjectChar">
    <w:name w:val="Comment Subject Char"/>
    <w:basedOn w:val="CommentTextChar"/>
    <w:link w:val="CommentSubject"/>
    <w:uiPriority w:val="99"/>
    <w:semiHidden/>
    <w:rsid w:val="004D0C8A"/>
    <w:rPr>
      <w:b/>
      <w:bCs/>
      <w:sz w:val="20"/>
      <w:szCs w:val="20"/>
    </w:rPr>
  </w:style>
  <w:style w:type="character" w:styleId="Hyperlink">
    <w:name w:val="Hyperlink"/>
    <w:basedOn w:val="DefaultParagraphFont"/>
    <w:uiPriority w:val="99"/>
    <w:unhideWhenUsed/>
    <w:rsid w:val="0033120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E41"/>
    <w:pPr>
      <w:spacing w:after="200" w:line="276" w:lineRule="auto"/>
    </w:pPr>
  </w:style>
  <w:style w:type="paragraph" w:styleId="Heading1">
    <w:name w:val="heading 1"/>
    <w:basedOn w:val="Normal"/>
    <w:next w:val="Normal"/>
    <w:link w:val="Heading1Char"/>
    <w:uiPriority w:val="9"/>
    <w:qFormat/>
    <w:rsid w:val="004E7E4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E41"/>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5A2C22"/>
    <w:pPr>
      <w:ind w:left="720"/>
      <w:contextualSpacing/>
    </w:pPr>
  </w:style>
  <w:style w:type="paragraph" w:styleId="Header">
    <w:name w:val="header"/>
    <w:basedOn w:val="Normal"/>
    <w:link w:val="HeaderChar"/>
    <w:uiPriority w:val="99"/>
    <w:unhideWhenUsed/>
    <w:rsid w:val="002C4E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4E00"/>
  </w:style>
  <w:style w:type="paragraph" w:styleId="Footer">
    <w:name w:val="footer"/>
    <w:basedOn w:val="Normal"/>
    <w:link w:val="FooterChar"/>
    <w:uiPriority w:val="99"/>
    <w:unhideWhenUsed/>
    <w:rsid w:val="002C4E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E00"/>
  </w:style>
  <w:style w:type="paragraph" w:styleId="BalloonText">
    <w:name w:val="Balloon Text"/>
    <w:basedOn w:val="Normal"/>
    <w:link w:val="BalloonTextChar"/>
    <w:uiPriority w:val="99"/>
    <w:semiHidden/>
    <w:unhideWhenUsed/>
    <w:rsid w:val="002C4E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E00"/>
    <w:rPr>
      <w:rFonts w:ascii="Segoe UI" w:hAnsi="Segoe UI" w:cs="Segoe UI"/>
      <w:sz w:val="18"/>
      <w:szCs w:val="18"/>
    </w:rPr>
  </w:style>
  <w:style w:type="paragraph" w:styleId="Title">
    <w:name w:val="Title"/>
    <w:basedOn w:val="Normal"/>
    <w:next w:val="Normal"/>
    <w:link w:val="TitleChar"/>
    <w:uiPriority w:val="10"/>
    <w:qFormat/>
    <w:rsid w:val="00C82A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2A99"/>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4D0C8A"/>
    <w:rPr>
      <w:sz w:val="16"/>
      <w:szCs w:val="16"/>
    </w:rPr>
  </w:style>
  <w:style w:type="paragraph" w:styleId="CommentText">
    <w:name w:val="annotation text"/>
    <w:basedOn w:val="Normal"/>
    <w:link w:val="CommentTextChar"/>
    <w:uiPriority w:val="99"/>
    <w:semiHidden/>
    <w:unhideWhenUsed/>
    <w:rsid w:val="004D0C8A"/>
    <w:pPr>
      <w:spacing w:line="240" w:lineRule="auto"/>
    </w:pPr>
    <w:rPr>
      <w:sz w:val="20"/>
      <w:szCs w:val="20"/>
    </w:rPr>
  </w:style>
  <w:style w:type="character" w:customStyle="1" w:styleId="CommentTextChar">
    <w:name w:val="Comment Text Char"/>
    <w:basedOn w:val="DefaultParagraphFont"/>
    <w:link w:val="CommentText"/>
    <w:uiPriority w:val="99"/>
    <w:semiHidden/>
    <w:rsid w:val="004D0C8A"/>
    <w:rPr>
      <w:sz w:val="20"/>
      <w:szCs w:val="20"/>
    </w:rPr>
  </w:style>
  <w:style w:type="paragraph" w:styleId="CommentSubject">
    <w:name w:val="annotation subject"/>
    <w:basedOn w:val="CommentText"/>
    <w:next w:val="CommentText"/>
    <w:link w:val="CommentSubjectChar"/>
    <w:uiPriority w:val="99"/>
    <w:semiHidden/>
    <w:unhideWhenUsed/>
    <w:rsid w:val="004D0C8A"/>
    <w:rPr>
      <w:b/>
      <w:bCs/>
    </w:rPr>
  </w:style>
  <w:style w:type="character" w:customStyle="1" w:styleId="CommentSubjectChar">
    <w:name w:val="Comment Subject Char"/>
    <w:basedOn w:val="CommentTextChar"/>
    <w:link w:val="CommentSubject"/>
    <w:uiPriority w:val="99"/>
    <w:semiHidden/>
    <w:rsid w:val="004D0C8A"/>
    <w:rPr>
      <w:b/>
      <w:bCs/>
      <w:sz w:val="20"/>
      <w:szCs w:val="20"/>
    </w:rPr>
  </w:style>
  <w:style w:type="character" w:styleId="Hyperlink">
    <w:name w:val="Hyperlink"/>
    <w:basedOn w:val="DefaultParagraphFont"/>
    <w:uiPriority w:val="99"/>
    <w:unhideWhenUsed/>
    <w:rsid w:val="003312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499498">
      <w:bodyDiv w:val="1"/>
      <w:marLeft w:val="0"/>
      <w:marRight w:val="0"/>
      <w:marTop w:val="0"/>
      <w:marBottom w:val="0"/>
      <w:divBdr>
        <w:top w:val="none" w:sz="0" w:space="0" w:color="auto"/>
        <w:left w:val="none" w:sz="0" w:space="0" w:color="auto"/>
        <w:bottom w:val="none" w:sz="0" w:space="0" w:color="auto"/>
        <w:right w:val="none" w:sz="0" w:space="0" w:color="auto"/>
      </w:divBdr>
      <w:divsChild>
        <w:div w:id="1386375473">
          <w:marLeft w:val="0"/>
          <w:marRight w:val="0"/>
          <w:marTop w:val="0"/>
          <w:marBottom w:val="0"/>
          <w:divBdr>
            <w:top w:val="none" w:sz="0" w:space="0" w:color="auto"/>
            <w:left w:val="none" w:sz="0" w:space="0" w:color="auto"/>
            <w:bottom w:val="none" w:sz="0" w:space="0" w:color="auto"/>
            <w:right w:val="none" w:sz="0" w:space="0" w:color="auto"/>
          </w:divBdr>
        </w:div>
        <w:div w:id="564292262">
          <w:marLeft w:val="0"/>
          <w:marRight w:val="0"/>
          <w:marTop w:val="0"/>
          <w:marBottom w:val="0"/>
          <w:divBdr>
            <w:top w:val="none" w:sz="0" w:space="0" w:color="auto"/>
            <w:left w:val="none" w:sz="0" w:space="0" w:color="auto"/>
            <w:bottom w:val="none" w:sz="0" w:space="0" w:color="auto"/>
            <w:right w:val="none" w:sz="0" w:space="0" w:color="auto"/>
          </w:divBdr>
        </w:div>
        <w:div w:id="481433001">
          <w:marLeft w:val="0"/>
          <w:marRight w:val="0"/>
          <w:marTop w:val="0"/>
          <w:marBottom w:val="0"/>
          <w:divBdr>
            <w:top w:val="none" w:sz="0" w:space="0" w:color="auto"/>
            <w:left w:val="none" w:sz="0" w:space="0" w:color="auto"/>
            <w:bottom w:val="none" w:sz="0" w:space="0" w:color="auto"/>
            <w:right w:val="none" w:sz="0" w:space="0" w:color="auto"/>
          </w:divBdr>
        </w:div>
        <w:div w:id="130561056">
          <w:marLeft w:val="0"/>
          <w:marRight w:val="0"/>
          <w:marTop w:val="0"/>
          <w:marBottom w:val="0"/>
          <w:divBdr>
            <w:top w:val="none" w:sz="0" w:space="0" w:color="auto"/>
            <w:left w:val="none" w:sz="0" w:space="0" w:color="auto"/>
            <w:bottom w:val="none" w:sz="0" w:space="0" w:color="auto"/>
            <w:right w:val="none" w:sz="0" w:space="0" w:color="auto"/>
          </w:divBdr>
        </w:div>
        <w:div w:id="1366753477">
          <w:marLeft w:val="0"/>
          <w:marRight w:val="0"/>
          <w:marTop w:val="0"/>
          <w:marBottom w:val="0"/>
          <w:divBdr>
            <w:top w:val="none" w:sz="0" w:space="0" w:color="auto"/>
            <w:left w:val="none" w:sz="0" w:space="0" w:color="auto"/>
            <w:bottom w:val="none" w:sz="0" w:space="0" w:color="auto"/>
            <w:right w:val="none" w:sz="0" w:space="0" w:color="auto"/>
          </w:divBdr>
        </w:div>
        <w:div w:id="2122798292">
          <w:marLeft w:val="0"/>
          <w:marRight w:val="0"/>
          <w:marTop w:val="0"/>
          <w:marBottom w:val="0"/>
          <w:divBdr>
            <w:top w:val="none" w:sz="0" w:space="0" w:color="auto"/>
            <w:left w:val="none" w:sz="0" w:space="0" w:color="auto"/>
            <w:bottom w:val="none" w:sz="0" w:space="0" w:color="auto"/>
            <w:right w:val="none" w:sz="0" w:space="0" w:color="auto"/>
          </w:divBdr>
        </w:div>
        <w:div w:id="1966112425">
          <w:marLeft w:val="0"/>
          <w:marRight w:val="0"/>
          <w:marTop w:val="0"/>
          <w:marBottom w:val="0"/>
          <w:divBdr>
            <w:top w:val="none" w:sz="0" w:space="0" w:color="auto"/>
            <w:left w:val="none" w:sz="0" w:space="0" w:color="auto"/>
            <w:bottom w:val="none" w:sz="0" w:space="0" w:color="auto"/>
            <w:right w:val="none" w:sz="0" w:space="0" w:color="auto"/>
          </w:divBdr>
        </w:div>
        <w:div w:id="1113550743">
          <w:marLeft w:val="0"/>
          <w:marRight w:val="0"/>
          <w:marTop w:val="0"/>
          <w:marBottom w:val="0"/>
          <w:divBdr>
            <w:top w:val="none" w:sz="0" w:space="0" w:color="auto"/>
            <w:left w:val="none" w:sz="0" w:space="0" w:color="auto"/>
            <w:bottom w:val="none" w:sz="0" w:space="0" w:color="auto"/>
            <w:right w:val="none" w:sz="0" w:space="0" w:color="auto"/>
          </w:divBdr>
        </w:div>
        <w:div w:id="629018425">
          <w:marLeft w:val="0"/>
          <w:marRight w:val="0"/>
          <w:marTop w:val="0"/>
          <w:marBottom w:val="0"/>
          <w:divBdr>
            <w:top w:val="none" w:sz="0" w:space="0" w:color="auto"/>
            <w:left w:val="none" w:sz="0" w:space="0" w:color="auto"/>
            <w:bottom w:val="none" w:sz="0" w:space="0" w:color="auto"/>
            <w:right w:val="none" w:sz="0" w:space="0" w:color="auto"/>
          </w:divBdr>
        </w:div>
        <w:div w:id="435252294">
          <w:marLeft w:val="0"/>
          <w:marRight w:val="0"/>
          <w:marTop w:val="0"/>
          <w:marBottom w:val="0"/>
          <w:divBdr>
            <w:top w:val="none" w:sz="0" w:space="0" w:color="auto"/>
            <w:left w:val="none" w:sz="0" w:space="0" w:color="auto"/>
            <w:bottom w:val="none" w:sz="0" w:space="0" w:color="auto"/>
            <w:right w:val="none" w:sz="0" w:space="0" w:color="auto"/>
          </w:divBdr>
        </w:div>
        <w:div w:id="1662662736">
          <w:marLeft w:val="0"/>
          <w:marRight w:val="0"/>
          <w:marTop w:val="0"/>
          <w:marBottom w:val="0"/>
          <w:divBdr>
            <w:top w:val="none" w:sz="0" w:space="0" w:color="auto"/>
            <w:left w:val="none" w:sz="0" w:space="0" w:color="auto"/>
            <w:bottom w:val="none" w:sz="0" w:space="0" w:color="auto"/>
            <w:right w:val="none" w:sz="0" w:space="0" w:color="auto"/>
          </w:divBdr>
        </w:div>
        <w:div w:id="1991060968">
          <w:marLeft w:val="0"/>
          <w:marRight w:val="0"/>
          <w:marTop w:val="0"/>
          <w:marBottom w:val="0"/>
          <w:divBdr>
            <w:top w:val="none" w:sz="0" w:space="0" w:color="auto"/>
            <w:left w:val="none" w:sz="0" w:space="0" w:color="auto"/>
            <w:bottom w:val="none" w:sz="0" w:space="0" w:color="auto"/>
            <w:right w:val="none" w:sz="0" w:space="0" w:color="auto"/>
          </w:divBdr>
        </w:div>
        <w:div w:id="1154908055">
          <w:marLeft w:val="0"/>
          <w:marRight w:val="0"/>
          <w:marTop w:val="0"/>
          <w:marBottom w:val="0"/>
          <w:divBdr>
            <w:top w:val="none" w:sz="0" w:space="0" w:color="auto"/>
            <w:left w:val="none" w:sz="0" w:space="0" w:color="auto"/>
            <w:bottom w:val="none" w:sz="0" w:space="0" w:color="auto"/>
            <w:right w:val="none" w:sz="0" w:space="0" w:color="auto"/>
          </w:divBdr>
        </w:div>
        <w:div w:id="1956599416">
          <w:marLeft w:val="0"/>
          <w:marRight w:val="0"/>
          <w:marTop w:val="0"/>
          <w:marBottom w:val="0"/>
          <w:divBdr>
            <w:top w:val="none" w:sz="0" w:space="0" w:color="auto"/>
            <w:left w:val="none" w:sz="0" w:space="0" w:color="auto"/>
            <w:bottom w:val="none" w:sz="0" w:space="0" w:color="auto"/>
            <w:right w:val="none" w:sz="0" w:space="0" w:color="auto"/>
          </w:divBdr>
        </w:div>
        <w:div w:id="1266425969">
          <w:marLeft w:val="0"/>
          <w:marRight w:val="0"/>
          <w:marTop w:val="0"/>
          <w:marBottom w:val="0"/>
          <w:divBdr>
            <w:top w:val="none" w:sz="0" w:space="0" w:color="auto"/>
            <w:left w:val="none" w:sz="0" w:space="0" w:color="auto"/>
            <w:bottom w:val="none" w:sz="0" w:space="0" w:color="auto"/>
            <w:right w:val="none" w:sz="0" w:space="0" w:color="auto"/>
          </w:divBdr>
        </w:div>
        <w:div w:id="611013521">
          <w:marLeft w:val="0"/>
          <w:marRight w:val="0"/>
          <w:marTop w:val="0"/>
          <w:marBottom w:val="0"/>
          <w:divBdr>
            <w:top w:val="none" w:sz="0" w:space="0" w:color="auto"/>
            <w:left w:val="none" w:sz="0" w:space="0" w:color="auto"/>
            <w:bottom w:val="none" w:sz="0" w:space="0" w:color="auto"/>
            <w:right w:val="none" w:sz="0" w:space="0" w:color="auto"/>
          </w:divBdr>
        </w:div>
        <w:div w:id="229730303">
          <w:marLeft w:val="0"/>
          <w:marRight w:val="0"/>
          <w:marTop w:val="0"/>
          <w:marBottom w:val="0"/>
          <w:divBdr>
            <w:top w:val="none" w:sz="0" w:space="0" w:color="auto"/>
            <w:left w:val="none" w:sz="0" w:space="0" w:color="auto"/>
            <w:bottom w:val="none" w:sz="0" w:space="0" w:color="auto"/>
            <w:right w:val="none" w:sz="0" w:space="0" w:color="auto"/>
          </w:divBdr>
        </w:div>
        <w:div w:id="1340736592">
          <w:marLeft w:val="0"/>
          <w:marRight w:val="0"/>
          <w:marTop w:val="0"/>
          <w:marBottom w:val="0"/>
          <w:divBdr>
            <w:top w:val="none" w:sz="0" w:space="0" w:color="auto"/>
            <w:left w:val="none" w:sz="0" w:space="0" w:color="auto"/>
            <w:bottom w:val="none" w:sz="0" w:space="0" w:color="auto"/>
            <w:right w:val="none" w:sz="0" w:space="0" w:color="auto"/>
          </w:divBdr>
        </w:div>
        <w:div w:id="988434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WUD7I7GehscTNuq6YESV/ful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journals.sagepub.com/stoken/default+domain/Mk67AX9VXKZyc2iNiDF3/full" TargetMode="External"/><Relationship Id="rId4" Type="http://schemas.openxmlformats.org/officeDocument/2006/relationships/settings" Target="settings.xml"/><Relationship Id="rId9" Type="http://schemas.openxmlformats.org/officeDocument/2006/relationships/hyperlink" Target="http://journals.sagepub.com/stoken/default+domain/IUfRE9jxqFHNNf3KCKeQ/ful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51</cp:revision>
  <dcterms:created xsi:type="dcterms:W3CDTF">2017-01-14T17:40:00Z</dcterms:created>
  <dcterms:modified xsi:type="dcterms:W3CDTF">2017-03-03T22:27:00Z</dcterms:modified>
</cp:coreProperties>
</file>